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F87" w:rsidRPr="007B22D1" w:rsidRDefault="00090F87" w:rsidP="00090F87">
      <w:pPr>
        <w:ind w:left="5670"/>
        <w:rPr>
          <w:sz w:val="28"/>
          <w:szCs w:val="28"/>
        </w:rPr>
      </w:pPr>
      <w:r w:rsidRPr="007B22D1">
        <w:rPr>
          <w:sz w:val="28"/>
          <w:szCs w:val="28"/>
        </w:rPr>
        <w:t xml:space="preserve">Додаток </w:t>
      </w:r>
    </w:p>
    <w:p w:rsidR="00090F87" w:rsidRPr="007B22D1" w:rsidRDefault="00090F87" w:rsidP="00090F87">
      <w:pPr>
        <w:ind w:left="5670"/>
        <w:rPr>
          <w:sz w:val="28"/>
          <w:szCs w:val="28"/>
        </w:rPr>
      </w:pPr>
      <w:r w:rsidRPr="007B22D1">
        <w:rPr>
          <w:sz w:val="28"/>
          <w:szCs w:val="28"/>
        </w:rPr>
        <w:t xml:space="preserve">до рішення </w:t>
      </w:r>
      <w:r w:rsidR="00B7138E">
        <w:rPr>
          <w:sz w:val="28"/>
          <w:szCs w:val="28"/>
        </w:rPr>
        <w:t>12</w:t>
      </w:r>
      <w:r w:rsidRPr="007B22D1">
        <w:rPr>
          <w:sz w:val="28"/>
          <w:szCs w:val="28"/>
        </w:rPr>
        <w:t xml:space="preserve">-ї сесії </w:t>
      </w:r>
    </w:p>
    <w:p w:rsidR="00090F87" w:rsidRPr="007B22D1" w:rsidRDefault="00090F87" w:rsidP="00090F87">
      <w:pPr>
        <w:ind w:left="5670"/>
        <w:rPr>
          <w:sz w:val="28"/>
          <w:szCs w:val="28"/>
        </w:rPr>
      </w:pPr>
      <w:r w:rsidRPr="007B22D1">
        <w:rPr>
          <w:sz w:val="28"/>
          <w:szCs w:val="28"/>
        </w:rPr>
        <w:t>обласної ради V</w:t>
      </w:r>
      <w:r>
        <w:rPr>
          <w:sz w:val="28"/>
          <w:szCs w:val="28"/>
        </w:rPr>
        <w:t>І</w:t>
      </w:r>
      <w:r w:rsidRPr="007B22D1">
        <w:rPr>
          <w:sz w:val="28"/>
          <w:szCs w:val="28"/>
        </w:rPr>
        <w:t xml:space="preserve">І скликання </w:t>
      </w:r>
    </w:p>
    <w:p w:rsidR="00090F87" w:rsidRPr="007B22D1" w:rsidRDefault="00090F87" w:rsidP="00090F87">
      <w:pPr>
        <w:ind w:left="5670"/>
        <w:rPr>
          <w:sz w:val="28"/>
          <w:szCs w:val="28"/>
        </w:rPr>
      </w:pPr>
      <w:r w:rsidRPr="007B22D1">
        <w:rPr>
          <w:sz w:val="28"/>
          <w:szCs w:val="28"/>
        </w:rPr>
        <w:t xml:space="preserve">від </w:t>
      </w:r>
      <w:r w:rsidR="00B7138E">
        <w:rPr>
          <w:sz w:val="28"/>
          <w:szCs w:val="28"/>
        </w:rPr>
        <w:t>24 березня</w:t>
      </w:r>
      <w:r w:rsidRPr="007B22D1">
        <w:rPr>
          <w:sz w:val="28"/>
          <w:szCs w:val="28"/>
        </w:rPr>
        <w:t xml:space="preserve"> 201</w:t>
      </w:r>
      <w:r w:rsidR="00FF001E">
        <w:rPr>
          <w:sz w:val="28"/>
          <w:szCs w:val="28"/>
        </w:rPr>
        <w:t>7</w:t>
      </w:r>
      <w:r w:rsidRPr="007B22D1">
        <w:rPr>
          <w:sz w:val="28"/>
          <w:szCs w:val="28"/>
        </w:rPr>
        <w:t xml:space="preserve"> року</w:t>
      </w:r>
    </w:p>
    <w:p w:rsidR="00090F87" w:rsidRPr="007B22D1" w:rsidRDefault="00090F87" w:rsidP="00090F87">
      <w:pPr>
        <w:ind w:left="5670"/>
        <w:rPr>
          <w:sz w:val="28"/>
          <w:szCs w:val="28"/>
        </w:rPr>
      </w:pPr>
      <w:r w:rsidRPr="007B22D1">
        <w:rPr>
          <w:sz w:val="28"/>
          <w:szCs w:val="28"/>
        </w:rPr>
        <w:t xml:space="preserve">№ </w:t>
      </w:r>
      <w:r w:rsidR="00B7138E">
        <w:rPr>
          <w:sz w:val="28"/>
          <w:szCs w:val="28"/>
        </w:rPr>
        <w:t>31-12/17</w:t>
      </w:r>
    </w:p>
    <w:p w:rsidR="00090F87" w:rsidRPr="007B22D1" w:rsidRDefault="00090F87" w:rsidP="00090F87">
      <w:pPr>
        <w:jc w:val="center"/>
        <w:rPr>
          <w:sz w:val="28"/>
          <w:szCs w:val="28"/>
        </w:rPr>
      </w:pPr>
    </w:p>
    <w:p w:rsidR="00090F87" w:rsidRPr="007B22D1" w:rsidRDefault="00090F87" w:rsidP="00090F87">
      <w:pPr>
        <w:jc w:val="center"/>
        <w:rPr>
          <w:sz w:val="28"/>
          <w:szCs w:val="28"/>
        </w:rPr>
      </w:pPr>
    </w:p>
    <w:p w:rsidR="00090F87" w:rsidRPr="007B22D1" w:rsidRDefault="00090F87" w:rsidP="00090F87">
      <w:pPr>
        <w:jc w:val="center"/>
        <w:rPr>
          <w:b/>
          <w:sz w:val="28"/>
          <w:szCs w:val="28"/>
        </w:rPr>
      </w:pPr>
      <w:r w:rsidRPr="007B22D1">
        <w:rPr>
          <w:b/>
          <w:sz w:val="28"/>
          <w:szCs w:val="28"/>
        </w:rPr>
        <w:t xml:space="preserve">Інформація </w:t>
      </w:r>
    </w:p>
    <w:p w:rsidR="00090F87" w:rsidRPr="007B22D1" w:rsidRDefault="00090F87" w:rsidP="00090F87">
      <w:pPr>
        <w:jc w:val="center"/>
        <w:rPr>
          <w:b/>
          <w:sz w:val="28"/>
          <w:szCs w:val="28"/>
        </w:rPr>
      </w:pPr>
      <w:r w:rsidRPr="007B22D1">
        <w:rPr>
          <w:b/>
          <w:sz w:val="28"/>
          <w:szCs w:val="28"/>
        </w:rPr>
        <w:t>щодо реагування на звернення депутатів Чернівецької обласної ради до центральних органів виконавчої влади</w:t>
      </w:r>
    </w:p>
    <w:p w:rsidR="00090F87" w:rsidRPr="007B22D1" w:rsidRDefault="00090F87" w:rsidP="00090F87">
      <w:pPr>
        <w:rPr>
          <w:sz w:val="28"/>
          <w:szCs w:val="28"/>
        </w:rPr>
      </w:pPr>
    </w:p>
    <w:p w:rsidR="00090F87" w:rsidRPr="00876BBB" w:rsidRDefault="00090F87" w:rsidP="00090F87">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Верховної Ради України та Кабінету Міністрів України (рішення </w:t>
      </w:r>
      <w:r>
        <w:rPr>
          <w:sz w:val="28"/>
          <w:szCs w:val="28"/>
        </w:rPr>
        <w:t>9</w:t>
      </w:r>
      <w:r w:rsidRPr="00A94DA9">
        <w:rPr>
          <w:sz w:val="28"/>
          <w:szCs w:val="28"/>
        </w:rPr>
        <w:t xml:space="preserve">-ї сесії обласної ради VІІ скликання від </w:t>
      </w:r>
      <w:r>
        <w:rPr>
          <w:sz w:val="28"/>
          <w:szCs w:val="28"/>
        </w:rPr>
        <w:t>01.12</w:t>
      </w:r>
      <w:r w:rsidRPr="00A94DA9">
        <w:rPr>
          <w:sz w:val="28"/>
          <w:szCs w:val="28"/>
        </w:rPr>
        <w:t>.2016 №</w:t>
      </w:r>
      <w:r>
        <w:rPr>
          <w:sz w:val="28"/>
          <w:szCs w:val="28"/>
        </w:rPr>
        <w:t>250</w:t>
      </w:r>
      <w:r w:rsidRPr="00A94DA9">
        <w:rPr>
          <w:sz w:val="28"/>
          <w:szCs w:val="28"/>
        </w:rPr>
        <w:t>-</w:t>
      </w:r>
      <w:r>
        <w:rPr>
          <w:sz w:val="28"/>
          <w:szCs w:val="28"/>
        </w:rPr>
        <w:t>9</w:t>
      </w:r>
      <w:r w:rsidRPr="00A94DA9">
        <w:rPr>
          <w:sz w:val="28"/>
          <w:szCs w:val="28"/>
        </w:rPr>
        <w:t>/16) щодо</w:t>
      </w:r>
      <w:r w:rsidRPr="00090F87">
        <w:rPr>
          <w:sz w:val="28"/>
          <w:szCs w:val="28"/>
        </w:rPr>
        <w:t xml:space="preserve"> завершення переговорного процесу та укладання міжурядової угоди між Україною та Румунією "Про правила місцевого прикордонного руху"</w:t>
      </w:r>
      <w:r>
        <w:rPr>
          <w:sz w:val="28"/>
          <w:szCs w:val="28"/>
        </w:rPr>
        <w:t xml:space="preserve"> </w:t>
      </w:r>
      <w:r w:rsidRPr="00A94DA9">
        <w:rPr>
          <w:sz w:val="28"/>
          <w:szCs w:val="28"/>
        </w:rPr>
        <w:t>розглянуто. У відповід</w:t>
      </w:r>
      <w:r>
        <w:rPr>
          <w:sz w:val="28"/>
          <w:szCs w:val="28"/>
        </w:rPr>
        <w:t>і</w:t>
      </w:r>
      <w:r w:rsidRPr="00A94DA9">
        <w:rPr>
          <w:sz w:val="28"/>
          <w:szCs w:val="28"/>
        </w:rPr>
        <w:t xml:space="preserve"> </w:t>
      </w:r>
      <w:r>
        <w:rPr>
          <w:sz w:val="28"/>
          <w:szCs w:val="28"/>
        </w:rPr>
        <w:t xml:space="preserve">Державної фіскальної служби України зазначається, що </w:t>
      </w:r>
      <w:r w:rsidR="00E17B67">
        <w:rPr>
          <w:sz w:val="28"/>
          <w:szCs w:val="28"/>
        </w:rPr>
        <w:t>д</w:t>
      </w:r>
      <w:r w:rsidR="00E17B67" w:rsidRPr="00E17B67">
        <w:rPr>
          <w:sz w:val="28"/>
          <w:szCs w:val="28"/>
        </w:rPr>
        <w:t>о березня 2010 року пункти пропуску через українсько-румунський державний кордон „Руська - Ульма", „Шепіт - Ізвоареле Сучевей" та „Біла Криниця - Клімеуць" функціонували як місцеві. Однак із вступом Румунії до Європейського Союзу постало питання функціонування місцевих пунктів пропуску. У країнах Шенгенської зони можуть функціонувати тільки міжнародні пункти пропуску. У зв'язку з цим відповідно до ноти Міністерства закордонних справ Румунії від 01.03.2010 №112/934 з 11.03.2010 призупинено функціонування діючих на той час шести місцевих пунктів пропуску: „Дяківці - Раковець", „Красноїльськ - Вікову де Сус", „Руська - Ульма", „Шепіт - Ізвоареле Сучевей", „Біла Криниця - Клімеуць" та „Рені - Галац".</w:t>
      </w:r>
      <w:r w:rsidR="00E17B67">
        <w:rPr>
          <w:sz w:val="28"/>
          <w:szCs w:val="28"/>
        </w:rPr>
        <w:t xml:space="preserve"> </w:t>
      </w:r>
      <w:r w:rsidR="00E17B67" w:rsidRPr="00E17B67">
        <w:rPr>
          <w:sz w:val="28"/>
          <w:szCs w:val="28"/>
        </w:rPr>
        <w:t>Враховуючи необхідність розвитку добросусідських взаємовідносин між Україною та Румунією, 31 серпня 2012 року в м. Бухарест та 11 вересня 2012 року в м.Київ було вчинено Угоду (у формі обміну нотами) між</w:t>
      </w:r>
      <w:r w:rsidR="00E17B67">
        <w:rPr>
          <w:sz w:val="28"/>
          <w:szCs w:val="28"/>
        </w:rPr>
        <w:t xml:space="preserve"> </w:t>
      </w:r>
      <w:r w:rsidR="00E17B67" w:rsidRPr="00E17B67">
        <w:rPr>
          <w:sz w:val="28"/>
          <w:szCs w:val="28"/>
        </w:rPr>
        <w:t>Кабінетом Міністрів України і Урядом Румунії про відкриття пунктів пропуску для міжнародного сполучення (далі - Угода), яка була затверджена постановою Кабінету Міністрів України від 04 вересня 2013 року № 656.</w:t>
      </w:r>
      <w:r w:rsidR="00E17B67">
        <w:rPr>
          <w:sz w:val="28"/>
          <w:szCs w:val="28"/>
        </w:rPr>
        <w:t xml:space="preserve"> </w:t>
      </w:r>
      <w:r w:rsidR="00E17B67" w:rsidRPr="00E17B67">
        <w:rPr>
          <w:sz w:val="28"/>
          <w:szCs w:val="28"/>
        </w:rPr>
        <w:t>Пу</w:t>
      </w:r>
      <w:r w:rsidR="005B1CBE">
        <w:rPr>
          <w:sz w:val="28"/>
          <w:szCs w:val="28"/>
        </w:rPr>
        <w:t>н</w:t>
      </w:r>
      <w:r w:rsidR="00E17B67" w:rsidRPr="00E17B67">
        <w:rPr>
          <w:sz w:val="28"/>
          <w:szCs w:val="28"/>
        </w:rPr>
        <w:t>ктом 1 Угоди передбачено відкриття для міжнародного автомобільного сполучення пунктів пропуску „Дяківці - Раковець", „Красноїльськ - Вікову де Сус" та „Руська - Ульма", які раніше функціонували як місцеві пункти пропуску для перетину українсько-румунського державного кордону громадянами, що проживають у прикордонних районах і повітах.</w:t>
      </w:r>
      <w:r w:rsidR="00E17B67">
        <w:rPr>
          <w:sz w:val="28"/>
          <w:szCs w:val="28"/>
        </w:rPr>
        <w:t xml:space="preserve"> </w:t>
      </w:r>
      <w:r w:rsidR="00E17B67" w:rsidRPr="00E17B67">
        <w:rPr>
          <w:sz w:val="28"/>
          <w:szCs w:val="28"/>
        </w:rPr>
        <w:t>Пунктом 5 Угоди передбачено, що у випадку створення необхідних умов для відкриття пунктів пропуску „Шепіт - Ізвоареле Сучевей" та „Біла Криниця - Клімеуць" українська та румунська сторони дипломатичними каналами узгодять питання щодо відновлення роботи зазначених пунктів пропуску та їх категорії.</w:t>
      </w:r>
      <w:r w:rsidR="00E17B67">
        <w:rPr>
          <w:sz w:val="28"/>
          <w:szCs w:val="28"/>
        </w:rPr>
        <w:t xml:space="preserve"> </w:t>
      </w:r>
      <w:r w:rsidR="00E17B67" w:rsidRPr="00E17B67">
        <w:rPr>
          <w:sz w:val="28"/>
          <w:szCs w:val="28"/>
        </w:rPr>
        <w:t xml:space="preserve">В теперішній час в Чернівецькій області здійснюється реконструкція української частини пунктів пропуску для автомобільного сполучення „Красноїльськ - Вікову де Сус" та „Дяківці - Раковець" в рамках великомасштабного інфраструктурного проекту „Розвиток інфраструктури кордону між Україною та Румунією (реконструкція пунктів </w:t>
      </w:r>
      <w:r w:rsidR="00E17B67" w:rsidRPr="00E17B67">
        <w:rPr>
          <w:sz w:val="28"/>
          <w:szCs w:val="28"/>
        </w:rPr>
        <w:lastRenderedPageBreak/>
        <w:t>пропуску „Красноїльськ" і „Дяківці")". Зазначений проект реалізується із залученням фінансової допомоги Європейського Союзу. З метою успішної реалізації зазначеного проекту ДФС підготовлено та відправлено Спільному технічному секретаріату Румунії документацію про внесення змін до Грантового договору для продовження терміну реалізації проекту до 31 грудня 2017 року.</w:t>
      </w:r>
      <w:r w:rsidR="00E17B67">
        <w:rPr>
          <w:sz w:val="28"/>
          <w:szCs w:val="28"/>
        </w:rPr>
        <w:t xml:space="preserve"> </w:t>
      </w:r>
      <w:r w:rsidR="00E17B67" w:rsidRPr="00E17B67">
        <w:rPr>
          <w:sz w:val="28"/>
          <w:szCs w:val="28"/>
        </w:rPr>
        <w:t xml:space="preserve">Заходи з будівництва пункту пропуску „Руська - Ульма" включено до проекту Державної цільової правоохоронної програми „Облаштування та реконструкція державного кордону" на період до 2020 року (далі - Проект програми). Відповідно до Проекту програми будівництво пункту пропуску „Руська - Ульма" заплановане на 2017-2018 роки за рахунок коштів державного бюджету (головний розпорядник коштів - Державна фіскальна служба України). </w:t>
      </w:r>
      <w:r w:rsidR="005B1CBE">
        <w:rPr>
          <w:sz w:val="28"/>
          <w:szCs w:val="28"/>
        </w:rPr>
        <w:t>Крім того,</w:t>
      </w:r>
      <w:r w:rsidR="00E17B67" w:rsidRPr="00E17B67">
        <w:rPr>
          <w:sz w:val="28"/>
          <w:szCs w:val="28"/>
        </w:rPr>
        <w:t xml:space="preserve"> до Міністерства фінансів України листом ДФС від 23.09.2016 №2890/4/99-99-05-02-01-12 були направлені пропозиції щодо виділення капітальних видатків на 2017 рік у сумі 2,2 млн.грн. на будівництво пункту пропуску „Руська - Ульма".</w:t>
      </w:r>
      <w:r w:rsidR="00E17B67">
        <w:rPr>
          <w:sz w:val="28"/>
          <w:szCs w:val="28"/>
        </w:rPr>
        <w:t xml:space="preserve"> </w:t>
      </w:r>
      <w:r w:rsidR="00E17B67" w:rsidRPr="00E17B67">
        <w:rPr>
          <w:sz w:val="28"/>
          <w:szCs w:val="28"/>
        </w:rPr>
        <w:t>Пункти пропуску „Шепіт - Ізвоареле Сучевей" та „Біла Криниця -Клімеуць" до Проекту програми не включені. З огляду на зазначене</w:t>
      </w:r>
      <w:r w:rsidR="005B1CBE">
        <w:rPr>
          <w:sz w:val="28"/>
          <w:szCs w:val="28"/>
        </w:rPr>
        <w:t>,</w:t>
      </w:r>
      <w:r w:rsidR="00E17B67" w:rsidRPr="00E17B67">
        <w:rPr>
          <w:sz w:val="28"/>
          <w:szCs w:val="28"/>
        </w:rPr>
        <w:t xml:space="preserve"> фінансування заходів з їх будівництва на сьогодні не заплановано та не здійснюється.</w:t>
      </w:r>
      <w:r w:rsidR="00E17B67">
        <w:rPr>
          <w:sz w:val="28"/>
          <w:szCs w:val="28"/>
        </w:rPr>
        <w:t xml:space="preserve"> </w:t>
      </w:r>
      <w:r w:rsidR="00E17B67" w:rsidRPr="00E17B67">
        <w:rPr>
          <w:sz w:val="28"/>
          <w:szCs w:val="28"/>
        </w:rPr>
        <w:t>Згідно з інформацією Міністерства закордонних справ України (лист від 20.12.2016 №660/16-300-4379) позиція румунської сторони в питанні відкриття нових пунктів пропуску полягає у необхідності прискорення робіт з модернізації і приведення до європейських стандартів діючих пунктів пропуску, які мають категорію міжнародних та визначені пріоритетними на двосторонньому рівні. Румунська сторона неодноразово зверталась з</w:t>
      </w:r>
      <w:r w:rsidR="00E17B67">
        <w:rPr>
          <w:sz w:val="28"/>
          <w:szCs w:val="28"/>
        </w:rPr>
        <w:t xml:space="preserve"> </w:t>
      </w:r>
      <w:r w:rsidR="00E17B67" w:rsidRPr="00E17B67">
        <w:rPr>
          <w:sz w:val="28"/>
          <w:szCs w:val="28"/>
        </w:rPr>
        <w:t>проханням прискорити роботи з відновлення роботи низки пунктів пропуску, зокрема</w:t>
      </w:r>
      <w:r w:rsidR="005B1CBE">
        <w:rPr>
          <w:sz w:val="28"/>
          <w:szCs w:val="28"/>
        </w:rPr>
        <w:t>,</w:t>
      </w:r>
      <w:r w:rsidR="00E17B67" w:rsidRPr="00E17B67">
        <w:rPr>
          <w:sz w:val="28"/>
          <w:szCs w:val="28"/>
        </w:rPr>
        <w:t xml:space="preserve"> на території Чернівецької області („Дяківці - Раковець" та „Красноїльськ - Вікову де Сус"), так як роботи з румунської сторони завершені ще у 2015 році. Враховуючи зазначене</w:t>
      </w:r>
      <w:r w:rsidR="005B1CBE">
        <w:rPr>
          <w:sz w:val="28"/>
          <w:szCs w:val="28"/>
        </w:rPr>
        <w:t>,</w:t>
      </w:r>
      <w:r w:rsidR="00E17B67" w:rsidRPr="00E17B67">
        <w:rPr>
          <w:sz w:val="28"/>
          <w:szCs w:val="28"/>
        </w:rPr>
        <w:t xml:space="preserve"> Міністерство закордонних справ України також інформує про те, що питання відновлення функціонування пунктів пропуску „Руська - Ульма" та „Шепіт - Ізвоареле Сучевей" може стати актуальним лише після завершення українською стороною вже розпочатих проектів.</w:t>
      </w:r>
      <w:r w:rsidR="00E17B67">
        <w:rPr>
          <w:sz w:val="28"/>
          <w:szCs w:val="28"/>
        </w:rPr>
        <w:t xml:space="preserve"> </w:t>
      </w:r>
      <w:r w:rsidR="00E17B67" w:rsidRPr="00E17B67">
        <w:rPr>
          <w:sz w:val="28"/>
          <w:szCs w:val="28"/>
        </w:rPr>
        <w:t>Щодо фінансування у 2017 році видатків на ремонт ав</w:t>
      </w:r>
      <w:r w:rsidR="005B1CBE">
        <w:rPr>
          <w:sz w:val="28"/>
          <w:szCs w:val="28"/>
        </w:rPr>
        <w:t>томобільних доріг зазначених у л</w:t>
      </w:r>
      <w:r w:rsidR="00E17B67" w:rsidRPr="00E17B67">
        <w:rPr>
          <w:sz w:val="28"/>
          <w:szCs w:val="28"/>
        </w:rPr>
        <w:t xml:space="preserve">исті, то відповідно до інформації наданої Міністерством інфраструктури України Укравтодор надав Міністерству фінансів України бюджетний запит на 2017-2019 роки, підготовлений з урахуванням повідомленого Міністерством фінансів України граничного обсягу видатків Державного бюджету України на 2017-2019 роки, відповідно до інструктивного листа Міністерства фінансів України. У межах доведеного граничного обсягу видатків проекту державного бюджету на фінансування бюджетної програми 3111020 „Розвиток мережі та утримання автомобільних доріг загального користування" у 2017 році передбачено лише 6 591,0 </w:t>
      </w:r>
      <w:r w:rsidR="005B1CBE">
        <w:rPr>
          <w:sz w:val="28"/>
          <w:szCs w:val="28"/>
        </w:rPr>
        <w:t>млн.</w:t>
      </w:r>
      <w:r w:rsidR="00E17B67" w:rsidRPr="00E17B67">
        <w:rPr>
          <w:sz w:val="28"/>
          <w:szCs w:val="28"/>
        </w:rPr>
        <w:t>грн</w:t>
      </w:r>
      <w:r w:rsidR="005B1CBE">
        <w:rPr>
          <w:sz w:val="28"/>
          <w:szCs w:val="28"/>
        </w:rPr>
        <w:t>.</w:t>
      </w:r>
      <w:r w:rsidR="00E17B67" w:rsidRPr="00E17B67">
        <w:rPr>
          <w:sz w:val="28"/>
          <w:szCs w:val="28"/>
        </w:rPr>
        <w:t xml:space="preserve"> (на 1 482,7 </w:t>
      </w:r>
      <w:r w:rsidR="005B1CBE">
        <w:rPr>
          <w:sz w:val="28"/>
          <w:szCs w:val="28"/>
        </w:rPr>
        <w:t>млн.</w:t>
      </w:r>
      <w:r w:rsidR="00E17B67" w:rsidRPr="00E17B67">
        <w:rPr>
          <w:sz w:val="28"/>
          <w:szCs w:val="28"/>
        </w:rPr>
        <w:t xml:space="preserve">грн. або на 18,4% менше, ніж у </w:t>
      </w:r>
      <w:r w:rsidR="005B1CBE">
        <w:rPr>
          <w:sz w:val="28"/>
          <w:szCs w:val="28"/>
        </w:rPr>
        <w:t>2016</w:t>
      </w:r>
      <w:r w:rsidR="00E17B67" w:rsidRPr="00E17B67">
        <w:rPr>
          <w:sz w:val="28"/>
          <w:szCs w:val="28"/>
        </w:rPr>
        <w:t xml:space="preserve"> році), що не забезпечує навіть мінімальної потреби дорожньої галузі. Дефіцит фінансування на 2017 рік за КПКВК 3111020 становить 28 813,4 </w:t>
      </w:r>
      <w:r w:rsidR="005B1CBE">
        <w:rPr>
          <w:sz w:val="28"/>
          <w:szCs w:val="28"/>
        </w:rPr>
        <w:t>млн.</w:t>
      </w:r>
      <w:r w:rsidR="00E17B67" w:rsidRPr="00E17B67">
        <w:rPr>
          <w:sz w:val="28"/>
          <w:szCs w:val="28"/>
        </w:rPr>
        <w:t>грн. Переліки об'єктів будівництва, реконструкції, капітального та поточного ремонтів мережі доріг загального користування на наступний рік буде визначено після затвердження Державного бюджету України на 2017 рік.</w:t>
      </w:r>
      <w:r w:rsidR="00E17B67">
        <w:rPr>
          <w:sz w:val="28"/>
          <w:szCs w:val="28"/>
        </w:rPr>
        <w:t xml:space="preserve"> </w:t>
      </w:r>
      <w:r w:rsidR="00E17B67" w:rsidRPr="00E17B67">
        <w:rPr>
          <w:sz w:val="28"/>
          <w:szCs w:val="28"/>
        </w:rPr>
        <w:t xml:space="preserve">Щодо </w:t>
      </w:r>
      <w:r w:rsidR="00E17B67" w:rsidRPr="00E17B67">
        <w:rPr>
          <w:sz w:val="28"/>
          <w:szCs w:val="28"/>
        </w:rPr>
        <w:lastRenderedPageBreak/>
        <w:t>спрощеного режиму перетину державного кордону автомобілями швидкої допомоги на територіях прикордонних регіонів у разі в</w:t>
      </w:r>
      <w:r w:rsidR="005B1CBE">
        <w:rPr>
          <w:sz w:val="28"/>
          <w:szCs w:val="28"/>
        </w:rPr>
        <w:t>иникнення надзвичайних ситуацій, то</w:t>
      </w:r>
      <w:r w:rsidR="00E17B67" w:rsidRPr="00E17B67">
        <w:rPr>
          <w:sz w:val="28"/>
          <w:szCs w:val="28"/>
        </w:rPr>
        <w:t xml:space="preserve"> стаття 250 Митного кодексу України регламентує першочергове здійснення митного оформлення товарів та транспортних засобів, що переміщуються через митний кордон України у складі вантажів з допомогою, які використовуються з метою ліквідації наслідків катастроф. Також зазначаємо, що питання здійснення митного контролю товарів і транспортних засобів (у тому числі автомобілів швидкої допомоги), які переміщуються через українсько-румунський державний кордон з метою ліквідації наслідків катастроф та надзвичайних ситуацій розглядалось Державною фіскальною службою України в рамках опрацьовування проекту Угоди між Кабінетом Міністрів України та Урядом Румунії про співробітництво в галузі запобігання, обмеження та пом'якшення наслідків надзвичайних ситуацій та проекту розпорядження Кабінету Міністрів України про підписання вказаної угоди, надісланих листом Державної служби України з надзвичайних ситуацій від 12.03.2016 №02-3429/10. За результатами опрацювання листом ДФС від 27.04.2016 № 7277/5/99-99-01-02-03-16 було проінформовано Державну службу України з надзвичайних ситуацій про погодження без зауважень проекту розпорядження Кабінету Міністрів України та надано зауваження до проекту</w:t>
      </w:r>
      <w:r w:rsidR="00E17B67">
        <w:rPr>
          <w:sz w:val="28"/>
          <w:szCs w:val="28"/>
        </w:rPr>
        <w:t xml:space="preserve"> </w:t>
      </w:r>
      <w:r w:rsidR="00E17B67" w:rsidRPr="00E17B67">
        <w:rPr>
          <w:sz w:val="28"/>
          <w:szCs w:val="28"/>
        </w:rPr>
        <w:t>вказаної вище угоди. Інша інформація щодо вказаних проектів в Державній фіскальній службі України відсутня.</w:t>
      </w:r>
      <w:r w:rsidR="00E17B67">
        <w:rPr>
          <w:sz w:val="28"/>
          <w:szCs w:val="28"/>
        </w:rPr>
        <w:t xml:space="preserve"> </w:t>
      </w:r>
      <w:r w:rsidR="00E17B67" w:rsidRPr="00E17B67">
        <w:rPr>
          <w:sz w:val="28"/>
          <w:szCs w:val="28"/>
        </w:rPr>
        <w:t>Щодо уніфікації протоколів надання невідкладної медичної допомоги зазначаємо, що інформація із зазначеного питання Міністерством інфраструктури України, Міністерством закордонних справ України, Адміністрацією Державної прикордонної служби України та Чернівецькою обласною державною адміністрацією до Державної фіскальної служби України для узагальнення не надавалась. Враховуючи тематику питання</w:t>
      </w:r>
      <w:r w:rsidR="005B1CBE">
        <w:rPr>
          <w:sz w:val="28"/>
          <w:szCs w:val="28"/>
        </w:rPr>
        <w:t>,</w:t>
      </w:r>
      <w:r w:rsidR="00E17B67" w:rsidRPr="00E17B67">
        <w:rPr>
          <w:sz w:val="28"/>
          <w:szCs w:val="28"/>
        </w:rPr>
        <w:t xml:space="preserve"> доцільн</w:t>
      </w:r>
      <w:r w:rsidR="005B1CBE">
        <w:rPr>
          <w:sz w:val="28"/>
          <w:szCs w:val="28"/>
        </w:rPr>
        <w:t>о</w:t>
      </w:r>
      <w:r w:rsidR="00E17B67" w:rsidRPr="00E17B67">
        <w:rPr>
          <w:sz w:val="28"/>
          <w:szCs w:val="28"/>
        </w:rPr>
        <w:t xml:space="preserve"> залучити до його</w:t>
      </w:r>
      <w:r w:rsidR="00E17B67">
        <w:rPr>
          <w:sz w:val="28"/>
          <w:szCs w:val="28"/>
        </w:rPr>
        <w:t xml:space="preserve"> розгляду Міністерство охорони здоров'я.</w:t>
      </w:r>
    </w:p>
    <w:p w:rsidR="00876BBB" w:rsidRPr="000B1495" w:rsidRDefault="00876BBB" w:rsidP="00090F87">
      <w:pPr>
        <w:pStyle w:val="a3"/>
        <w:numPr>
          <w:ilvl w:val="0"/>
          <w:numId w:val="1"/>
        </w:numPr>
        <w:ind w:left="0" w:firstLine="709"/>
        <w:jc w:val="both"/>
        <w:rPr>
          <w:b/>
          <w:sz w:val="28"/>
          <w:szCs w:val="28"/>
        </w:rPr>
      </w:pPr>
      <w:r w:rsidRPr="00A94DA9">
        <w:rPr>
          <w:sz w:val="28"/>
          <w:szCs w:val="28"/>
        </w:rPr>
        <w:t>Звернення депутатів обласної ради до Верховної Ради України (</w:t>
      </w:r>
      <w:r w:rsidR="004579AD">
        <w:rPr>
          <w:sz w:val="28"/>
          <w:szCs w:val="28"/>
        </w:rPr>
        <w:t xml:space="preserve">протокольне </w:t>
      </w:r>
      <w:r w:rsidRPr="00A94DA9">
        <w:rPr>
          <w:sz w:val="28"/>
          <w:szCs w:val="28"/>
        </w:rPr>
        <w:t xml:space="preserve">рішення </w:t>
      </w:r>
      <w:r>
        <w:rPr>
          <w:sz w:val="28"/>
          <w:szCs w:val="28"/>
        </w:rPr>
        <w:t>9</w:t>
      </w:r>
      <w:r w:rsidRPr="00A94DA9">
        <w:rPr>
          <w:sz w:val="28"/>
          <w:szCs w:val="28"/>
        </w:rPr>
        <w:t xml:space="preserve">-ї сесії обласної ради VІІ скликання від </w:t>
      </w:r>
      <w:r>
        <w:rPr>
          <w:sz w:val="28"/>
          <w:szCs w:val="28"/>
        </w:rPr>
        <w:t>01.12</w:t>
      </w:r>
      <w:r w:rsidRPr="00A94DA9">
        <w:rPr>
          <w:sz w:val="28"/>
          <w:szCs w:val="28"/>
        </w:rPr>
        <w:t>.2016 №</w:t>
      </w:r>
      <w:r>
        <w:rPr>
          <w:sz w:val="28"/>
          <w:szCs w:val="28"/>
        </w:rPr>
        <w:t>18/9</w:t>
      </w:r>
      <w:r w:rsidRPr="00A94DA9">
        <w:rPr>
          <w:sz w:val="28"/>
          <w:szCs w:val="28"/>
        </w:rPr>
        <w:t>)</w:t>
      </w:r>
      <w:r>
        <w:rPr>
          <w:sz w:val="28"/>
          <w:szCs w:val="28"/>
        </w:rPr>
        <w:t xml:space="preserve"> щодо прискорення прийняття законопроектів, необхідних для впровадження процесу об'єднання територіальних громад розглянуто. У відповіді Комітету Верховної Ради України з питань аграрної політики та земельних відносин зазначається, що 8 вересня 2016 року на засіданні Комітету прийнято рішення рекомендувати Верховній Раді України прийняти проект Закону </w:t>
      </w:r>
      <w:r w:rsidR="00526AFA">
        <w:rPr>
          <w:sz w:val="28"/>
          <w:szCs w:val="28"/>
        </w:rPr>
        <w:t>України "Про внесення змін до деяких законодавчих актів України щодо розширення повноважень органів місцевого самоврядування з управління земельними ресурсами та посилення державного контролю за використанням і охороною земель" в другому читанні та в цілому як Закон. Порівняльна таблиця до другого читання законопроекту №4355 подана Комітетом 13.10.2016 на розгляд Верховної Ради України.</w:t>
      </w:r>
    </w:p>
    <w:p w:rsidR="000B1495" w:rsidRPr="00DA7A68" w:rsidRDefault="004579AD" w:rsidP="00090F87">
      <w:pPr>
        <w:pStyle w:val="a3"/>
        <w:numPr>
          <w:ilvl w:val="0"/>
          <w:numId w:val="1"/>
        </w:numPr>
        <w:ind w:left="0" w:firstLine="709"/>
        <w:jc w:val="both"/>
        <w:rPr>
          <w:b/>
          <w:sz w:val="28"/>
          <w:szCs w:val="28"/>
        </w:rPr>
      </w:pPr>
      <w:r w:rsidRPr="00A94DA9">
        <w:rPr>
          <w:sz w:val="28"/>
          <w:szCs w:val="28"/>
        </w:rPr>
        <w:t>Звернення депутатів обласної ради до</w:t>
      </w:r>
      <w:r>
        <w:rPr>
          <w:sz w:val="28"/>
          <w:szCs w:val="28"/>
        </w:rPr>
        <w:t xml:space="preserve"> Президента України П.Порошенка, Прем'єр-міністра України В.Гройсмана</w:t>
      </w:r>
      <w:r w:rsidRPr="00A94DA9">
        <w:rPr>
          <w:sz w:val="28"/>
          <w:szCs w:val="28"/>
        </w:rPr>
        <w:t xml:space="preserve"> </w:t>
      </w:r>
      <w:r>
        <w:rPr>
          <w:sz w:val="28"/>
          <w:szCs w:val="28"/>
        </w:rPr>
        <w:t xml:space="preserve">та </w:t>
      </w:r>
      <w:r w:rsidRPr="00A94DA9">
        <w:rPr>
          <w:sz w:val="28"/>
          <w:szCs w:val="28"/>
        </w:rPr>
        <w:t>Верховної Ради України (</w:t>
      </w:r>
      <w:r>
        <w:rPr>
          <w:sz w:val="28"/>
          <w:szCs w:val="28"/>
        </w:rPr>
        <w:t xml:space="preserve">протокольне </w:t>
      </w:r>
      <w:r w:rsidRPr="00A94DA9">
        <w:rPr>
          <w:sz w:val="28"/>
          <w:szCs w:val="28"/>
        </w:rPr>
        <w:t xml:space="preserve">рішення </w:t>
      </w:r>
      <w:r>
        <w:rPr>
          <w:sz w:val="28"/>
          <w:szCs w:val="28"/>
        </w:rPr>
        <w:t>9</w:t>
      </w:r>
      <w:r w:rsidRPr="00A94DA9">
        <w:rPr>
          <w:sz w:val="28"/>
          <w:szCs w:val="28"/>
        </w:rPr>
        <w:t xml:space="preserve">-ї сесії обласної ради VІІ скликання від </w:t>
      </w:r>
      <w:r>
        <w:rPr>
          <w:sz w:val="28"/>
          <w:szCs w:val="28"/>
        </w:rPr>
        <w:t>01.12</w:t>
      </w:r>
      <w:r w:rsidRPr="00A94DA9">
        <w:rPr>
          <w:sz w:val="28"/>
          <w:szCs w:val="28"/>
        </w:rPr>
        <w:t>.2016 №</w:t>
      </w:r>
      <w:r>
        <w:rPr>
          <w:sz w:val="28"/>
          <w:szCs w:val="28"/>
        </w:rPr>
        <w:t>20/9</w:t>
      </w:r>
      <w:r w:rsidRPr="00A94DA9">
        <w:rPr>
          <w:sz w:val="28"/>
          <w:szCs w:val="28"/>
        </w:rPr>
        <w:t>)</w:t>
      </w:r>
      <w:r>
        <w:rPr>
          <w:sz w:val="28"/>
          <w:szCs w:val="28"/>
        </w:rPr>
        <w:t xml:space="preserve"> щодо збереження заборони експорту лісоматеріалів у необробленому вигляді відповідно до Закону України №1362 "Про внесення змін </w:t>
      </w:r>
      <w:r>
        <w:rPr>
          <w:sz w:val="28"/>
          <w:szCs w:val="28"/>
        </w:rPr>
        <w:lastRenderedPageBreak/>
        <w:t>до Закону України "Про особливості державного регулювання діяльності суб'єктів підприємницької діяльності, пов'язаної з реалізацією та експортом лісоматеріалів" розглянуто. У відпові</w:t>
      </w:r>
      <w:r w:rsidR="007A0F06">
        <w:rPr>
          <w:sz w:val="28"/>
          <w:szCs w:val="28"/>
        </w:rPr>
        <w:t>дях</w:t>
      </w:r>
      <w:r>
        <w:rPr>
          <w:sz w:val="28"/>
          <w:szCs w:val="28"/>
        </w:rPr>
        <w:t xml:space="preserve"> Комітету Верховної Ради України з питань промислової політики та підприємництва</w:t>
      </w:r>
      <w:r w:rsidR="007A0F06">
        <w:rPr>
          <w:sz w:val="28"/>
          <w:szCs w:val="28"/>
        </w:rPr>
        <w:t xml:space="preserve"> і Міністерства економічного розвитку і торгівлі України</w:t>
      </w:r>
      <w:r>
        <w:rPr>
          <w:sz w:val="28"/>
          <w:szCs w:val="28"/>
        </w:rPr>
        <w:t xml:space="preserve"> зазначається, що </w:t>
      </w:r>
      <w:r w:rsidR="003D3B9C">
        <w:rPr>
          <w:sz w:val="28"/>
          <w:szCs w:val="28"/>
        </w:rPr>
        <w:t xml:space="preserve">дані Державної фіскальної служби України вказують про суттєву вигоду мораторію для української деревообробної, меблевої, паперової промисловості та економіки в цілому. Парламентом запроваджуються певні ключові кроки, спрямовані в першу чергу на забезпечення прозорості та конкурентності ринку деревини, збалансування інтересів держави, лісгоспів, виробників і кінцевих споживачів, на розширення та посилення дії мораторію. Зокрема, внесено проекти </w:t>
      </w:r>
      <w:r w:rsidR="00B60781">
        <w:rPr>
          <w:sz w:val="28"/>
          <w:szCs w:val="28"/>
        </w:rPr>
        <w:t>законів України про внесення змін до деяких законів України щодо збереження українських лісів та запобігання незаконному вивезенню необроблених лісоматеріалів (реєстр.№5495), поданий народними депутатами України Ляшком О.В., Галасюком В.В., Вовком В.І. та іншими; про внесення змін до деяких законів України щодо здійснення заходів зі збереження українських лісів та запобігання незаконному вивезенню необроблених лісоматеріалів (реєстр.№5495-1), поданий народним депутатом України Дерев'янком Ю.Б., що мають на меті збереження лісового фонду країни,здійснення заходів із запобігання виникненню надзвичайної екологічної ситуації у зв'язку з масовими вирубками та знищенням лісів. Згаданий Комітет і надалі продовжує відстоювати збереження тимчасової заборони на експорт необробленої деревини.</w:t>
      </w:r>
      <w:r w:rsidR="007A0F06" w:rsidRPr="007A0F06">
        <w:t xml:space="preserve"> </w:t>
      </w:r>
      <w:r w:rsidR="007A0F06" w:rsidRPr="007A0F06">
        <w:rPr>
          <w:sz w:val="28"/>
          <w:szCs w:val="28"/>
        </w:rPr>
        <w:t>10 липня 2015 року</w:t>
      </w:r>
      <w:r w:rsidR="007A0F06">
        <w:rPr>
          <w:sz w:val="28"/>
          <w:szCs w:val="28"/>
        </w:rPr>
        <w:t xml:space="preserve"> набрав чинності Закон України "</w:t>
      </w:r>
      <w:r w:rsidR="007A0F06" w:rsidRPr="007A0F06">
        <w:rPr>
          <w:sz w:val="28"/>
          <w:szCs w:val="28"/>
        </w:rPr>
        <w:t>Про в</w:t>
      </w:r>
      <w:r w:rsidR="007A0F06">
        <w:rPr>
          <w:sz w:val="28"/>
          <w:szCs w:val="28"/>
        </w:rPr>
        <w:t>несення змін до Закону України "</w:t>
      </w:r>
      <w:r w:rsidR="007A0F06" w:rsidRPr="007A0F06">
        <w:rPr>
          <w:sz w:val="28"/>
          <w:szCs w:val="28"/>
        </w:rPr>
        <w:t>Про особливості державного регулювання діяльності суб'єктів підприємницької діяльності, пов'язаної з реалізацією та експортом лісоматеріалів" щодо тимчасової заборони експорту лісоматеріалів у необробленому вигляді.</w:t>
      </w:r>
      <w:r w:rsidR="007A0F06">
        <w:rPr>
          <w:sz w:val="28"/>
          <w:szCs w:val="28"/>
        </w:rPr>
        <w:t xml:space="preserve"> </w:t>
      </w:r>
      <w:r w:rsidR="007A0F06" w:rsidRPr="007A0F06">
        <w:rPr>
          <w:sz w:val="28"/>
          <w:szCs w:val="28"/>
        </w:rPr>
        <w:t>Запровадження мораторію на експорт лісоматеріалів необроблених протирічить міжнародним зобов'язанням України, зокрема, за Угодою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ратифікованої Законом України № 1678-\Т1 від 16.09.2014 (далі - Угода про асоціацію), яка, відповідно до статті 9 Конституції України, є частиною національного законодавства України.</w:t>
      </w:r>
      <w:r w:rsidR="007A0F06">
        <w:rPr>
          <w:sz w:val="28"/>
          <w:szCs w:val="28"/>
        </w:rPr>
        <w:t xml:space="preserve"> </w:t>
      </w:r>
      <w:r w:rsidR="007A0F06" w:rsidRPr="007A0F06">
        <w:rPr>
          <w:sz w:val="28"/>
          <w:szCs w:val="28"/>
        </w:rPr>
        <w:t>Статтею 35 Угоди про асоціацію (обмеження експорту або імпорту) визначено,</w:t>
      </w:r>
      <w:r w:rsidR="007A0F06">
        <w:rPr>
          <w:sz w:val="28"/>
          <w:szCs w:val="28"/>
        </w:rPr>
        <w:t xml:space="preserve"> </w:t>
      </w:r>
      <w:r w:rsidR="007A0F06" w:rsidRPr="007A0F06">
        <w:rPr>
          <w:sz w:val="28"/>
          <w:szCs w:val="28"/>
        </w:rPr>
        <w:t>що жодна Сторона не повинна запроваджувати або зберігати в силі будь-які заборони</w:t>
      </w:r>
      <w:r w:rsidR="007A0F06">
        <w:rPr>
          <w:sz w:val="28"/>
          <w:szCs w:val="28"/>
        </w:rPr>
        <w:t xml:space="preserve"> </w:t>
      </w:r>
      <w:r w:rsidR="007A0F06" w:rsidRPr="007A0F06">
        <w:rPr>
          <w:sz w:val="28"/>
          <w:szCs w:val="28"/>
        </w:rPr>
        <w:t>чи обмеження або заходи еквівалентної дії щодо імпорту будь-якого товару іншої</w:t>
      </w:r>
      <w:r w:rsidR="007A0F06">
        <w:rPr>
          <w:sz w:val="28"/>
          <w:szCs w:val="28"/>
        </w:rPr>
        <w:t xml:space="preserve"> </w:t>
      </w:r>
      <w:r w:rsidR="007A0F06" w:rsidRPr="007A0F06">
        <w:rPr>
          <w:sz w:val="28"/>
          <w:szCs w:val="28"/>
        </w:rPr>
        <w:t>Сторони</w:t>
      </w:r>
      <w:r w:rsidR="007A0F06">
        <w:rPr>
          <w:sz w:val="28"/>
          <w:szCs w:val="28"/>
        </w:rPr>
        <w:t xml:space="preserve"> або експорту товару, </w:t>
      </w:r>
      <w:r w:rsidR="007A0F06" w:rsidRPr="007A0F06">
        <w:rPr>
          <w:sz w:val="28"/>
          <w:szCs w:val="28"/>
        </w:rPr>
        <w:t>призначеного для</w:t>
      </w:r>
      <w:r w:rsidR="007A0F06">
        <w:rPr>
          <w:sz w:val="28"/>
          <w:szCs w:val="28"/>
        </w:rPr>
        <w:t xml:space="preserve"> </w:t>
      </w:r>
      <w:r w:rsidR="007A0F06" w:rsidRPr="007A0F06">
        <w:rPr>
          <w:sz w:val="28"/>
          <w:szCs w:val="28"/>
        </w:rPr>
        <w:t>території іншої Сторони, за винятком випадків, передбачених в цій Угоді, або відповідно до статті XI ГАТТ 1994 та її приміток щодо тлумачення. Із цією метою статтю XI ГАТТ 1994 та її примітки щодо тлумачення включено до цієї Угоди, і вони є її невід'ємною частиною.</w:t>
      </w:r>
      <w:r w:rsidR="007A0F06">
        <w:rPr>
          <w:sz w:val="28"/>
          <w:szCs w:val="28"/>
        </w:rPr>
        <w:t xml:space="preserve"> </w:t>
      </w:r>
      <w:r w:rsidR="007A0F06" w:rsidRPr="007A0F06">
        <w:rPr>
          <w:sz w:val="28"/>
          <w:szCs w:val="28"/>
        </w:rPr>
        <w:t>Положення Угоди про асоціацію, зокрема, щодо поглибленої і все охоплюючої зони вільної торгівлі, передбачають рівний доступ до ринків України</w:t>
      </w:r>
      <w:r w:rsidR="007A0F06">
        <w:rPr>
          <w:sz w:val="28"/>
          <w:szCs w:val="28"/>
        </w:rPr>
        <w:t xml:space="preserve"> та </w:t>
      </w:r>
      <w:r w:rsidR="007A0F06" w:rsidRPr="007A0F06">
        <w:rPr>
          <w:sz w:val="28"/>
          <w:szCs w:val="28"/>
        </w:rPr>
        <w:t>Європейського Союзу, у зв'язку з чим заборона експорту лісоматеріалів свідчить про недотримання Україною взятих на себе міжнародних зобов'язань.</w:t>
      </w:r>
      <w:r w:rsidR="007A0F06" w:rsidRPr="007A0F06">
        <w:t xml:space="preserve"> </w:t>
      </w:r>
      <w:r w:rsidR="007A0F06" w:rsidRPr="007A0F06">
        <w:rPr>
          <w:sz w:val="28"/>
          <w:szCs w:val="28"/>
        </w:rPr>
        <w:t xml:space="preserve">Крім того слід зазначити, що заборона експорту лісоматеріалів, що має на меті збереження лісових ресурсів, без встановлення обмеження </w:t>
      </w:r>
      <w:r w:rsidR="007A0F06" w:rsidRPr="007A0F06">
        <w:rPr>
          <w:sz w:val="28"/>
          <w:szCs w:val="28"/>
        </w:rPr>
        <w:lastRenderedPageBreak/>
        <w:t>промислової вирубки лісу для внутрішнього виробництва, є недостатньо дієвим механізмом, оскільки не запобігає вирубці лісу, не попереджає нелегальну лісозаготівлю та незаконне вивезення деревини (у вигляді паливних матеріалів тощо). Разом з цим, відсутність прозорих механізмів функціонування ринку деревини на сьогодні створює підґрунтя для розгортання корупційних схем.</w:t>
      </w:r>
      <w:r w:rsidR="007A0F06" w:rsidRPr="007A0F06">
        <w:t xml:space="preserve"> </w:t>
      </w:r>
      <w:r w:rsidR="007A0F06" w:rsidRPr="007A0F06">
        <w:rPr>
          <w:sz w:val="28"/>
          <w:szCs w:val="28"/>
        </w:rPr>
        <w:t>Враховуючи викладене, скасування мораторію на експорт лісоматеріалів у необробленому вигляді можливе лише за умови вирішення системних проблем лісової галузі, які стали підставою для його запровадження.</w:t>
      </w:r>
      <w:r w:rsidR="007A0F06" w:rsidRPr="007A0F06">
        <w:t xml:space="preserve"> </w:t>
      </w:r>
      <w:r w:rsidR="007A0F06" w:rsidRPr="007A0F06">
        <w:rPr>
          <w:sz w:val="28"/>
          <w:szCs w:val="28"/>
        </w:rPr>
        <w:t>У зв'язку з зазначеним Кабінетом Міністрів України вживаються заходи щодо стабілізації ситуації в галузі. Так, схвалено нову редакцію Санітарних прав</w:t>
      </w:r>
      <w:r w:rsidR="007A0F06">
        <w:rPr>
          <w:sz w:val="28"/>
          <w:szCs w:val="28"/>
        </w:rPr>
        <w:t>ил</w:t>
      </w:r>
      <w:r w:rsidR="007A0F06" w:rsidRPr="007A0F06">
        <w:rPr>
          <w:sz w:val="28"/>
          <w:szCs w:val="28"/>
        </w:rPr>
        <w:t xml:space="preserve"> у лісах України (постанова Кабінету Міністрів України від 26.10.2016 № 756 "Про внесення змін до постанов Кабінету Міністрів України від 27 липня 1995 р. № 555 і від 12 травня 2007 р. № 724"), якими удосконалено механізм призначення та здійснення санітарно-оздоровчих заходів у лісах, передбачено обмеження, а на окремих ділянках лісу природно-заповідного фонду і навколо місць гніздування рідкісних хижих птахів - повну заборону проведення санітарних рубок. Також запроваджено більш жорсткі критерії щодо принципів лісогосподарювання, що сприятиме збереження біологічного та ландшафтного різноманіття. Вимоги нових Санітарних правил дають можливість максимально зменшити площі суцільного вирубування дерев, яке буде застосовуватись лише за умови безповоротного пошкодження лісів стихійними факторами непереборної сили (пожежі, вітровали, буреломи, масове всихання тощо). Крім того, нова редакція зазначених правил передбачає інформування громадськості про стан лісових насаджень та прозорість прийняття рішень щодо підстав планування і правомірності призначення у них відповідних санітарно-оздоровчих заходів.</w:t>
      </w:r>
      <w:r w:rsidR="007A0F06" w:rsidRPr="007A0F06">
        <w:t xml:space="preserve"> </w:t>
      </w:r>
      <w:r w:rsidR="007A0F06" w:rsidRPr="007A0F06">
        <w:rPr>
          <w:sz w:val="28"/>
          <w:szCs w:val="28"/>
        </w:rPr>
        <w:t>З метою унеможливлення вивозу з України лісоматеріалів необроблених під видом деревини паливної Держлісагентством України видано наказ від 12.01.2017 № 12, який зобов'язує керівників державних підприємств під час поставок за межі митної території України деревини паливної обмежити її довжину двома метрами</w:t>
      </w:r>
      <w:r w:rsidR="007A0F06">
        <w:rPr>
          <w:sz w:val="28"/>
          <w:szCs w:val="28"/>
        </w:rPr>
        <w:t>.</w:t>
      </w:r>
      <w:r w:rsidR="00430729" w:rsidRPr="00430729">
        <w:t xml:space="preserve"> </w:t>
      </w:r>
      <w:r w:rsidR="00430729" w:rsidRPr="00430729">
        <w:rPr>
          <w:sz w:val="28"/>
          <w:szCs w:val="28"/>
        </w:rPr>
        <w:t>Наразі проводиться робота щодо впровадження єдиної державної системи електронного обліку деревини для всіх постійних лісокористувачів із метою точного обліку лісоматеріалів на лісосіці в онлайн-режимі.</w:t>
      </w:r>
      <w:r w:rsidR="00430729" w:rsidRPr="00430729">
        <w:t xml:space="preserve"> </w:t>
      </w:r>
      <w:r w:rsidR="00430729" w:rsidRPr="00430729">
        <w:rPr>
          <w:sz w:val="28"/>
          <w:szCs w:val="28"/>
        </w:rPr>
        <w:t>За інформацією Департаменту захисту економіки Національної поліції України з метою посилення ефективності роботи щодо протидії незаконному вивезенню деревини з</w:t>
      </w:r>
      <w:r w:rsidR="00430729" w:rsidRPr="00430729">
        <w:t xml:space="preserve"> </w:t>
      </w:r>
      <w:r w:rsidR="00430729" w:rsidRPr="00430729">
        <w:rPr>
          <w:sz w:val="28"/>
          <w:szCs w:val="28"/>
        </w:rPr>
        <w:t>в необробленому вигляді та контролю за охороною, захистом і використанням лісів, запобігання незаконним рубкам, своєчасного притягнення до відповідальності за порушення лісового господарства України, а також подальшого створення системи взаємодії</w:t>
      </w:r>
      <w:r w:rsidR="00430729" w:rsidRPr="00430729">
        <w:t xml:space="preserve"> </w:t>
      </w:r>
      <w:r w:rsidR="00430729" w:rsidRPr="00430729">
        <w:rPr>
          <w:sz w:val="28"/>
          <w:szCs w:val="28"/>
        </w:rPr>
        <w:t>Департаменту та його територіальних підрозділів з Держлісагентством пі</w:t>
      </w:r>
      <w:r w:rsidR="00430729">
        <w:rPr>
          <w:sz w:val="28"/>
          <w:szCs w:val="28"/>
        </w:rPr>
        <w:t>дписано відповідний протокол п</w:t>
      </w:r>
      <w:r w:rsidR="00430729" w:rsidRPr="00430729">
        <w:rPr>
          <w:sz w:val="28"/>
          <w:szCs w:val="28"/>
        </w:rPr>
        <w:t>ро інформаційне співробітництво у даній сфері.</w:t>
      </w:r>
      <w:r w:rsidR="00430729" w:rsidRPr="00430729">
        <w:t xml:space="preserve"> </w:t>
      </w:r>
      <w:r w:rsidR="00430729" w:rsidRPr="00430729">
        <w:rPr>
          <w:sz w:val="28"/>
          <w:szCs w:val="28"/>
        </w:rPr>
        <w:t>Відповідно до доручення Прем'єр-міністра України від 08.10.2016 № 36605/0/1-16 наказом Міністерства аграрної політики та продовольства України від 18.10.2016 № 377 (зі змінами) створено робочу групу на чолі з Міністром аграрної політики та продовол</w:t>
      </w:r>
      <w:r w:rsidR="00430729">
        <w:rPr>
          <w:sz w:val="28"/>
          <w:szCs w:val="28"/>
        </w:rPr>
        <w:t>ьства України Кутовим X В та спі</w:t>
      </w:r>
      <w:r w:rsidR="00430729" w:rsidRPr="00430729">
        <w:rPr>
          <w:sz w:val="28"/>
          <w:szCs w:val="28"/>
        </w:rPr>
        <w:t xml:space="preserve">вголовою народним депутатом України, Секретарем Комітету Верховної Ради України з питань екологічної </w:t>
      </w:r>
      <w:r w:rsidR="00430729" w:rsidRPr="00430729">
        <w:rPr>
          <w:sz w:val="28"/>
          <w:szCs w:val="28"/>
        </w:rPr>
        <w:lastRenderedPageBreak/>
        <w:t>політики, природокористування та ліквідації наслідків Чорнобильської катастрофи Єднаком О. В. за участю народних депутатів України, представників центральних та обласних органів виконавчої влади, науки, вітчизняних і іноземних експертів та громадськості.</w:t>
      </w:r>
      <w:r w:rsidR="00430729" w:rsidRPr="00430729">
        <w:t xml:space="preserve"> </w:t>
      </w:r>
      <w:r w:rsidR="00430729" w:rsidRPr="00430729">
        <w:rPr>
          <w:sz w:val="28"/>
          <w:szCs w:val="28"/>
        </w:rPr>
        <w:t>Головним завданням робочої групи є напрацювання матеріалів та створення комплексної програми реформування, завдяки якій вдасться вдосконалити механізм управління галуззю, забезпечити функціонування прозорого ринку деревини, збереження лісу як національного багатства України.</w:t>
      </w:r>
      <w:r w:rsidR="00430729">
        <w:rPr>
          <w:sz w:val="28"/>
          <w:szCs w:val="28"/>
        </w:rPr>
        <w:t xml:space="preserve"> </w:t>
      </w:r>
      <w:r w:rsidR="00430729" w:rsidRPr="00430729">
        <w:rPr>
          <w:sz w:val="28"/>
          <w:szCs w:val="28"/>
        </w:rPr>
        <w:t>16 грудня 2016 року відбулося перше засідання робочої групи, під час якого представник Агенції з охорони навкол</w:t>
      </w:r>
      <w:r w:rsidR="00B25AF0">
        <w:rPr>
          <w:sz w:val="28"/>
          <w:szCs w:val="28"/>
        </w:rPr>
        <w:t>ишнього середовища (Австрія) М.</w:t>
      </w:r>
      <w:r w:rsidR="00430729" w:rsidRPr="00430729">
        <w:rPr>
          <w:sz w:val="28"/>
          <w:szCs w:val="28"/>
        </w:rPr>
        <w:t>Суттер, та експерт лісов</w:t>
      </w:r>
      <w:r w:rsidR="00B25AF0">
        <w:rPr>
          <w:sz w:val="28"/>
          <w:szCs w:val="28"/>
        </w:rPr>
        <w:t>ого господарства (Німеччина) В.</w:t>
      </w:r>
      <w:r w:rsidR="00430729" w:rsidRPr="00430729">
        <w:rPr>
          <w:sz w:val="28"/>
          <w:szCs w:val="28"/>
        </w:rPr>
        <w:t>Зюсс, поділилися міжнародним досвідом у реформуванні лісової галузі, а також було затверджено регламент засідань та перелік підгруп за напрямами:</w:t>
      </w:r>
      <w:r w:rsidR="00430729">
        <w:rPr>
          <w:sz w:val="28"/>
          <w:szCs w:val="28"/>
        </w:rPr>
        <w:t xml:space="preserve"> "</w:t>
      </w:r>
      <w:r w:rsidR="00430729" w:rsidRPr="00430729">
        <w:rPr>
          <w:sz w:val="28"/>
          <w:szCs w:val="28"/>
        </w:rPr>
        <w:t>Стратегія роз</w:t>
      </w:r>
      <w:r w:rsidR="00430729">
        <w:rPr>
          <w:sz w:val="28"/>
          <w:szCs w:val="28"/>
        </w:rPr>
        <w:t>витку лісової галузі України", "Інституційна реформа" та "</w:t>
      </w:r>
      <w:r w:rsidR="00430729" w:rsidRPr="00430729">
        <w:rPr>
          <w:sz w:val="28"/>
          <w:szCs w:val="28"/>
        </w:rPr>
        <w:t>Ринок деревини".</w:t>
      </w:r>
    </w:p>
    <w:p w:rsidR="00DA7A68" w:rsidRPr="00AD73D2" w:rsidRDefault="00DA7A68" w:rsidP="00090F87">
      <w:pPr>
        <w:pStyle w:val="a3"/>
        <w:numPr>
          <w:ilvl w:val="0"/>
          <w:numId w:val="1"/>
        </w:numPr>
        <w:ind w:left="0" w:firstLine="709"/>
        <w:jc w:val="both"/>
        <w:rPr>
          <w:b/>
          <w:sz w:val="28"/>
          <w:szCs w:val="28"/>
        </w:rPr>
      </w:pPr>
      <w:r w:rsidRPr="00A94DA9">
        <w:rPr>
          <w:sz w:val="28"/>
          <w:szCs w:val="28"/>
        </w:rPr>
        <w:t>Звернення депутатів обласної ради до</w:t>
      </w:r>
      <w:r>
        <w:rPr>
          <w:sz w:val="28"/>
          <w:szCs w:val="28"/>
        </w:rPr>
        <w:t xml:space="preserve"> Кабінету Міністрів України</w:t>
      </w:r>
      <w:r w:rsidRPr="00A94DA9">
        <w:rPr>
          <w:sz w:val="28"/>
          <w:szCs w:val="28"/>
        </w:rPr>
        <w:t xml:space="preserve"> </w:t>
      </w:r>
      <w:r>
        <w:rPr>
          <w:sz w:val="28"/>
          <w:szCs w:val="28"/>
        </w:rPr>
        <w:t xml:space="preserve">та </w:t>
      </w:r>
      <w:r w:rsidRPr="00A94DA9">
        <w:rPr>
          <w:sz w:val="28"/>
          <w:szCs w:val="28"/>
        </w:rPr>
        <w:t xml:space="preserve">Верховної Ради України (рішення </w:t>
      </w:r>
      <w:r>
        <w:rPr>
          <w:sz w:val="28"/>
          <w:szCs w:val="28"/>
        </w:rPr>
        <w:t>9</w:t>
      </w:r>
      <w:r w:rsidRPr="00A94DA9">
        <w:rPr>
          <w:sz w:val="28"/>
          <w:szCs w:val="28"/>
        </w:rPr>
        <w:t xml:space="preserve">-ї сесії обласної ради VІІ скликання від </w:t>
      </w:r>
      <w:r>
        <w:rPr>
          <w:sz w:val="28"/>
          <w:szCs w:val="28"/>
        </w:rPr>
        <w:t>01.12</w:t>
      </w:r>
      <w:r w:rsidRPr="00A94DA9">
        <w:rPr>
          <w:sz w:val="28"/>
          <w:szCs w:val="28"/>
        </w:rPr>
        <w:t>.2016 №</w:t>
      </w:r>
      <w:r>
        <w:rPr>
          <w:sz w:val="28"/>
          <w:szCs w:val="28"/>
        </w:rPr>
        <w:t>250-9/16</w:t>
      </w:r>
      <w:r w:rsidRPr="00A94DA9">
        <w:rPr>
          <w:sz w:val="28"/>
          <w:szCs w:val="28"/>
        </w:rPr>
        <w:t>)</w:t>
      </w:r>
      <w:r>
        <w:rPr>
          <w:sz w:val="28"/>
          <w:szCs w:val="28"/>
        </w:rPr>
        <w:t xml:space="preserve"> щодо завершення переговорного процесу та укладання міжурядової угоди між Україною та Румунією "Про правила місцевого прикордонно</w:t>
      </w:r>
      <w:r w:rsidR="00331DF8">
        <w:rPr>
          <w:sz w:val="28"/>
          <w:szCs w:val="28"/>
        </w:rPr>
        <w:t>го руху" розглянуто. У відповідях</w:t>
      </w:r>
      <w:r>
        <w:rPr>
          <w:sz w:val="28"/>
          <w:szCs w:val="28"/>
        </w:rPr>
        <w:t xml:space="preserve"> Адмініс</w:t>
      </w:r>
      <w:r w:rsidR="001552DA">
        <w:rPr>
          <w:sz w:val="28"/>
          <w:szCs w:val="28"/>
        </w:rPr>
        <w:t>т</w:t>
      </w:r>
      <w:r>
        <w:rPr>
          <w:sz w:val="28"/>
          <w:szCs w:val="28"/>
        </w:rPr>
        <w:t xml:space="preserve">рації Державної прикордонної служби </w:t>
      </w:r>
      <w:r w:rsidR="00331DF8">
        <w:rPr>
          <w:sz w:val="28"/>
          <w:szCs w:val="28"/>
        </w:rPr>
        <w:t>України та Міністерства фінансів України</w:t>
      </w:r>
      <w:r>
        <w:rPr>
          <w:sz w:val="28"/>
          <w:szCs w:val="28"/>
        </w:rPr>
        <w:t xml:space="preserve"> зазначається, що </w:t>
      </w:r>
      <w:r w:rsidR="006B0E0C">
        <w:rPr>
          <w:sz w:val="28"/>
          <w:szCs w:val="28"/>
        </w:rPr>
        <w:t>п</w:t>
      </w:r>
      <w:r w:rsidR="006B0E0C" w:rsidRPr="006B0E0C">
        <w:rPr>
          <w:sz w:val="28"/>
          <w:szCs w:val="28"/>
        </w:rPr>
        <w:t>рактична реалізація запропонованого</w:t>
      </w:r>
      <w:r w:rsidR="006B0E0C">
        <w:rPr>
          <w:sz w:val="28"/>
          <w:szCs w:val="28"/>
        </w:rPr>
        <w:t xml:space="preserve"> у зверненні</w:t>
      </w:r>
      <w:r w:rsidR="006B0E0C" w:rsidRPr="006B0E0C">
        <w:rPr>
          <w:sz w:val="28"/>
          <w:szCs w:val="28"/>
        </w:rPr>
        <w:t xml:space="preserve"> беззаперечно сприятиме подальшому розвитку добросусідських відносин та забезпечить комфортні умови для жителів прикордоння.</w:t>
      </w:r>
      <w:r>
        <w:rPr>
          <w:sz w:val="28"/>
          <w:szCs w:val="28"/>
        </w:rPr>
        <w:t xml:space="preserve"> </w:t>
      </w:r>
      <w:r w:rsidR="006B0E0C" w:rsidRPr="006B0E0C">
        <w:rPr>
          <w:sz w:val="28"/>
          <w:szCs w:val="28"/>
        </w:rPr>
        <w:t>Разом з тим, перш за все вирішення питань відкриття визначених пунктів пропуску через державний кордон потребуватиме розбудови їх інфраструктури.</w:t>
      </w:r>
      <w:r w:rsidR="006B0E0C">
        <w:rPr>
          <w:sz w:val="28"/>
          <w:szCs w:val="28"/>
        </w:rPr>
        <w:t xml:space="preserve"> </w:t>
      </w:r>
      <w:r w:rsidR="006B0E0C" w:rsidRPr="006B0E0C">
        <w:rPr>
          <w:sz w:val="28"/>
          <w:szCs w:val="28"/>
        </w:rPr>
        <w:t>Що</w:t>
      </w:r>
      <w:r w:rsidR="006B0E0C">
        <w:rPr>
          <w:sz w:val="28"/>
          <w:szCs w:val="28"/>
        </w:rPr>
        <w:t xml:space="preserve"> стосується</w:t>
      </w:r>
      <w:r w:rsidR="006B0E0C" w:rsidRPr="006B0E0C">
        <w:rPr>
          <w:sz w:val="28"/>
          <w:szCs w:val="28"/>
        </w:rPr>
        <w:t xml:space="preserve"> пунктів пропуску «Красноїльськ - Вікову де Сус» та «Дяківці -</w:t>
      </w:r>
      <w:r w:rsidR="001552DA">
        <w:rPr>
          <w:sz w:val="28"/>
          <w:szCs w:val="28"/>
        </w:rPr>
        <w:t xml:space="preserve"> </w:t>
      </w:r>
      <w:r w:rsidR="006B0E0C" w:rsidRPr="006B0E0C">
        <w:rPr>
          <w:sz w:val="28"/>
          <w:szCs w:val="28"/>
        </w:rPr>
        <w:t>Раковець»</w:t>
      </w:r>
      <w:r w:rsidR="006B0E0C">
        <w:rPr>
          <w:sz w:val="28"/>
          <w:szCs w:val="28"/>
        </w:rPr>
        <w:t>, то в</w:t>
      </w:r>
      <w:r w:rsidR="006B0E0C" w:rsidRPr="006B0E0C">
        <w:rPr>
          <w:sz w:val="28"/>
          <w:szCs w:val="28"/>
        </w:rPr>
        <w:t>ідповідно до Програми прикордонного співробітництва Європейського інструменту сусідства і партнерства «Румунія - Україна - Молдова 2007 -2015» реконструкція пунктів «Красноїльськ - Вікову де Сус» та «Дяківці -</w:t>
      </w:r>
      <w:r w:rsidR="001552DA">
        <w:rPr>
          <w:sz w:val="28"/>
          <w:szCs w:val="28"/>
        </w:rPr>
        <w:t xml:space="preserve"> </w:t>
      </w:r>
      <w:r w:rsidR="006B0E0C" w:rsidRPr="006B0E0C">
        <w:rPr>
          <w:sz w:val="28"/>
          <w:szCs w:val="28"/>
        </w:rPr>
        <w:t>Рак</w:t>
      </w:r>
      <w:r w:rsidR="001552DA">
        <w:rPr>
          <w:sz w:val="28"/>
          <w:szCs w:val="28"/>
        </w:rPr>
        <w:t>о</w:t>
      </w:r>
      <w:r w:rsidR="006B0E0C" w:rsidRPr="006B0E0C">
        <w:rPr>
          <w:sz w:val="28"/>
          <w:szCs w:val="28"/>
        </w:rPr>
        <w:t>вець» на українській стороні проводиться за рахунок європейських грантових коштів у рамках великомасштабного транскордонного проекту «Облаштування міжнародних автомобільних пунктів перетину кордонів «Красноїльськ», «Дяківці» (відповідно до проекту будівництво пунктів пропуску мало бути завершено у червні 2016року).</w:t>
      </w:r>
      <w:r w:rsidR="006B0E0C">
        <w:rPr>
          <w:sz w:val="28"/>
          <w:szCs w:val="28"/>
        </w:rPr>
        <w:t xml:space="preserve"> </w:t>
      </w:r>
      <w:r w:rsidR="005545BB">
        <w:rPr>
          <w:sz w:val="28"/>
          <w:szCs w:val="28"/>
        </w:rPr>
        <w:t xml:space="preserve">Станом на сьогодні ці пункти пропуску через державний кордон не функціонують у зв'язку з відсутністю (з липня 2016 року) фінансування їх розбудови. </w:t>
      </w:r>
      <w:r w:rsidR="005545BB" w:rsidRPr="005545BB">
        <w:rPr>
          <w:sz w:val="28"/>
          <w:szCs w:val="28"/>
        </w:rPr>
        <w:t>Розбудова пунктів пропуску на румунській стороні завершена на 100%, будівництво пунктів пропуску на українській стороні «Красноїльськ» та «Дяківці» виконано на 60% кожен.</w:t>
      </w:r>
      <w:r w:rsidR="005545BB">
        <w:rPr>
          <w:sz w:val="28"/>
          <w:szCs w:val="28"/>
        </w:rPr>
        <w:t xml:space="preserve"> </w:t>
      </w:r>
      <w:r w:rsidR="005545BB" w:rsidRPr="005545BB">
        <w:rPr>
          <w:sz w:val="28"/>
          <w:szCs w:val="28"/>
        </w:rPr>
        <w:t>Щодо пунктів пропуску «Шепіт - Ізвоареле Сучевей», «Руська -Ульма» та «Біла Криниця - Клімеуць»</w:t>
      </w:r>
      <w:r w:rsidR="005545BB">
        <w:rPr>
          <w:sz w:val="28"/>
          <w:szCs w:val="28"/>
        </w:rPr>
        <w:t xml:space="preserve">, </w:t>
      </w:r>
      <w:r w:rsidR="005545BB" w:rsidRPr="005545BB">
        <w:rPr>
          <w:sz w:val="28"/>
          <w:szCs w:val="28"/>
        </w:rPr>
        <w:t>які визначені Угодою між Урядом України і Урядом Румунії про спрощений порядок перетинання спільного державного кордону громадянами, які проживають у прикордонних районах і повітах від 29.03.1996, на сьогодні не функціонують, інфраструктура для діяльності контрольних органів і служб як на території України, так і на території Румунії повністю відсутня, роботи у зв'язку з відсутністю фінансування з обох сторін щодо їх розбудови не проводяться.</w:t>
      </w:r>
      <w:r w:rsidR="005545BB">
        <w:rPr>
          <w:sz w:val="28"/>
          <w:szCs w:val="28"/>
        </w:rPr>
        <w:t xml:space="preserve"> </w:t>
      </w:r>
      <w:r w:rsidR="005545BB" w:rsidRPr="005545BB">
        <w:rPr>
          <w:sz w:val="28"/>
          <w:szCs w:val="28"/>
        </w:rPr>
        <w:t xml:space="preserve">Враховуючи вищенаведене, у разі створення відповідної інфраструктури пунктів пропуску на </w:t>
      </w:r>
      <w:r w:rsidR="005545BB" w:rsidRPr="005545BB">
        <w:rPr>
          <w:sz w:val="28"/>
          <w:szCs w:val="28"/>
        </w:rPr>
        <w:lastRenderedPageBreak/>
        <w:t>українсько-румунському державному кордоні Державна прикордонна служба України забезпечить пропуск осіб, транспортних засобів і вантажів.</w:t>
      </w:r>
      <w:r w:rsidR="005545BB">
        <w:rPr>
          <w:sz w:val="28"/>
          <w:szCs w:val="28"/>
        </w:rPr>
        <w:t xml:space="preserve"> Слід зазначити, що</w:t>
      </w:r>
      <w:r w:rsidR="005545BB" w:rsidRPr="005545BB">
        <w:rPr>
          <w:sz w:val="28"/>
          <w:szCs w:val="28"/>
        </w:rPr>
        <w:t xml:space="preserve"> запровадження спрощеного режиму перетинання державного кордону каретами швидкої медичної допомоги через пункти пропуску чинним законодавством України не передбачено.</w:t>
      </w:r>
      <w:r w:rsidR="00AD73D2">
        <w:rPr>
          <w:sz w:val="28"/>
          <w:szCs w:val="28"/>
        </w:rPr>
        <w:t xml:space="preserve"> Законом України "Про Державний бюджет України на 2017 рік" Державному агентству автомобільних доріг України за бюджетною програмою "Розвиток мережі та утримання автомобільних доріг загального користування" передбачено бюджетні призначення у обсязі 6591,0 млн. грн.. При цьому, статтею 23 Закону визначено, що розподіл коштів за напрямками (об’єктами, заходами) за вказаною бюджетною програмою здійснюється за рішенням Кабінету Міністрів України, погодженим з Комітетом Верховної Ради України з питань бюджету. Таким чином, порушене питання може бути розглянуте під час підготовки в установленому порядку відповідного проекту рішення Уряду</w:t>
      </w:r>
      <w:r w:rsidR="00CE5817">
        <w:rPr>
          <w:sz w:val="28"/>
          <w:szCs w:val="28"/>
        </w:rPr>
        <w:t xml:space="preserve"> в межах передбачених ресурсів. Відповідно до статей 12 та 14 Закону, на розвиток мережі та утримання автомобільних </w:t>
      </w:r>
      <w:r w:rsidR="00AF0DA5">
        <w:rPr>
          <w:sz w:val="28"/>
          <w:szCs w:val="28"/>
        </w:rPr>
        <w:t>доріг загального користування у 2017 році спрямовується залишок коштів, джерелом формування яких були надходження Державного агентства автомобільних доріг України, одержані за рахунок запозичень, залучених під державні гарантії у 2012 і 2013 роках. Відповідно до статті 91 Бюджетного Кодексу України видатки на будівництва, реконструкцію, ремонт та утримання доріг місцевого значення, а також капітальний та поточний ремонт вулиць і доріг населених пунктів та інших доріг, які є складовими автомобільних доріг державного значення (як спів фінансування на договірних засадах), можуть здійснюватися також з усіх місцевих бюджетів.</w:t>
      </w:r>
    </w:p>
    <w:p w:rsidR="00AD73D2" w:rsidRDefault="00331DF8" w:rsidP="00090F87">
      <w:pPr>
        <w:pStyle w:val="a3"/>
        <w:numPr>
          <w:ilvl w:val="0"/>
          <w:numId w:val="1"/>
        </w:numPr>
        <w:ind w:left="0" w:firstLine="709"/>
        <w:jc w:val="both"/>
        <w:rPr>
          <w:b/>
          <w:sz w:val="28"/>
          <w:szCs w:val="28"/>
        </w:rPr>
      </w:pPr>
      <w:r w:rsidRPr="00A94DA9">
        <w:rPr>
          <w:sz w:val="28"/>
          <w:szCs w:val="28"/>
        </w:rPr>
        <w:t>Звернення депутатів обласної ради до</w:t>
      </w:r>
      <w:r>
        <w:rPr>
          <w:sz w:val="28"/>
          <w:szCs w:val="28"/>
        </w:rPr>
        <w:t xml:space="preserve"> Кабінету Міністрів України</w:t>
      </w:r>
      <w:r w:rsidRPr="00A94DA9">
        <w:rPr>
          <w:sz w:val="28"/>
          <w:szCs w:val="28"/>
        </w:rPr>
        <w:t xml:space="preserve"> (рішення </w:t>
      </w:r>
      <w:r>
        <w:rPr>
          <w:sz w:val="28"/>
          <w:szCs w:val="28"/>
        </w:rPr>
        <w:t>9</w:t>
      </w:r>
      <w:r w:rsidRPr="00A94DA9">
        <w:rPr>
          <w:sz w:val="28"/>
          <w:szCs w:val="28"/>
        </w:rPr>
        <w:t xml:space="preserve">-ї сесії обласної ради VІІ скликання від </w:t>
      </w:r>
      <w:r>
        <w:rPr>
          <w:sz w:val="28"/>
          <w:szCs w:val="28"/>
        </w:rPr>
        <w:t>01.12</w:t>
      </w:r>
      <w:r w:rsidRPr="00A94DA9">
        <w:rPr>
          <w:sz w:val="28"/>
          <w:szCs w:val="28"/>
        </w:rPr>
        <w:t>.2016 №</w:t>
      </w:r>
      <w:r>
        <w:rPr>
          <w:sz w:val="28"/>
          <w:szCs w:val="28"/>
        </w:rPr>
        <w:t>242-9/16</w:t>
      </w:r>
      <w:r w:rsidRPr="00A94DA9">
        <w:rPr>
          <w:sz w:val="28"/>
          <w:szCs w:val="28"/>
        </w:rPr>
        <w:t>)</w:t>
      </w:r>
      <w:r>
        <w:rPr>
          <w:sz w:val="28"/>
          <w:szCs w:val="28"/>
        </w:rPr>
        <w:t xml:space="preserve"> щодо внесення змін до абзацу 3 пункту 12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побітового палива, затвердженого постановою Кабінету Міністрів України від 21 жовтня 1995 року №848 (зі змінами) розглянуто. У відповіді Міністерства соціальної політики України зазначається, що </w:t>
      </w:r>
      <w:r w:rsidR="00E97D5F">
        <w:rPr>
          <w:sz w:val="28"/>
          <w:szCs w:val="28"/>
        </w:rPr>
        <w:t>п</w:t>
      </w:r>
      <w:r w:rsidR="00E97D5F" w:rsidRPr="00E97D5F">
        <w:rPr>
          <w:sz w:val="28"/>
          <w:szCs w:val="28"/>
        </w:rPr>
        <w:t>унктом 8 Положення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затвердженого постановою Кабінету Міністрів України від 21.10.1995 № 848 (в редакції постанови Кабінету Міністрів України від 22.09.1997 № 1050, зі змінами) (далі - Положення) передбачено, що для призначення субсидії сукупний дохід обчислюється виходячи з нарахованих особам доходів без урахування податку з доходів фізичних осіб, відомості про які надаються структурним підрозділам з питань соціального захисту населення Державною фіскальною службою, Пенсійним фондом України, фондами соціального страхування. Доходи враховуються за попередній календарний рік.</w:t>
      </w:r>
      <w:r w:rsidR="00E97D5F">
        <w:rPr>
          <w:sz w:val="28"/>
          <w:szCs w:val="28"/>
        </w:rPr>
        <w:t xml:space="preserve"> </w:t>
      </w:r>
      <w:r w:rsidR="00E97D5F" w:rsidRPr="00E97D5F">
        <w:rPr>
          <w:sz w:val="28"/>
          <w:szCs w:val="28"/>
        </w:rPr>
        <w:t>Постановою Кабінету Міністрі</w:t>
      </w:r>
      <w:r w:rsidR="00E97D5F">
        <w:rPr>
          <w:sz w:val="28"/>
          <w:szCs w:val="28"/>
        </w:rPr>
        <w:t>в України від 08.09.2016 № 635 "</w:t>
      </w:r>
      <w:r w:rsidR="00E97D5F" w:rsidRPr="00E97D5F">
        <w:rPr>
          <w:sz w:val="28"/>
          <w:szCs w:val="28"/>
        </w:rPr>
        <w:t xml:space="preserve">Про внесення змін до Положення про порядок призначення та надання населенню субсидій для відшкодування витрат на оплату житлово-комунальних послуг, придбання </w:t>
      </w:r>
      <w:r w:rsidR="00E97D5F" w:rsidRPr="00E97D5F">
        <w:rPr>
          <w:sz w:val="28"/>
          <w:szCs w:val="28"/>
        </w:rPr>
        <w:lastRenderedPageBreak/>
        <w:t>скрапленого газу, твердого та рідкого пічного побутового палива", внесено зміни до Положення, згідно з якими якщо в особи, яка досягла 18-річного віку станом на 1 січня року, за який враховуються доходи для призначення субсидії, середньомісячний сукупний дохід менший від прожиткового мінімуму, встановленого для працездатних осіб станом на 31 грудня цього ж року, для розрахунку субсидії середньомісячний дохід такої особи визначається на рівні одного прожиткового мінімуму, встановленого для працездатних осіб станом на 31 грудня року, за який враховуються доходи для призначення субсидії.</w:t>
      </w:r>
      <w:r w:rsidR="00E97D5F">
        <w:rPr>
          <w:sz w:val="28"/>
          <w:szCs w:val="28"/>
        </w:rPr>
        <w:t xml:space="preserve"> </w:t>
      </w:r>
      <w:r w:rsidR="00E97D5F" w:rsidRPr="00E97D5F">
        <w:rPr>
          <w:sz w:val="28"/>
          <w:szCs w:val="28"/>
        </w:rPr>
        <w:t xml:space="preserve">Якщо в особи, яка досягла 18-річного віку станом на 1 січня року, за який враховуються доходи для призначення субсидії, середньомісячний сукупний дохід менший від прожиткового мінімуму, встановленого для працездатних осіб станом на 31 грудня цього ж року, але яка протягом зазначеного періоду отримувала пенсію, допомогу інвалідам з дитинства та дітям-інвалідам, допомогу по догляду за інвалідом </w:t>
      </w:r>
      <w:r w:rsidR="00E97D5F">
        <w:rPr>
          <w:sz w:val="28"/>
          <w:szCs w:val="28"/>
        </w:rPr>
        <w:t>І</w:t>
      </w:r>
      <w:r w:rsidR="00E97D5F" w:rsidRPr="00E97D5F">
        <w:rPr>
          <w:sz w:val="28"/>
          <w:szCs w:val="28"/>
        </w:rPr>
        <w:t xml:space="preserve"> та II групи внаслідок психічного розладу, допомогу особам, які не мають права на пенсію та інвалідам, допомогу по безробіттю, то у розрахунок субсидії включаються фактичні розміри отриманих такими особами доходів.</w:t>
      </w:r>
      <w:r w:rsidR="00E97D5F">
        <w:rPr>
          <w:sz w:val="28"/>
          <w:szCs w:val="28"/>
        </w:rPr>
        <w:t xml:space="preserve"> </w:t>
      </w:r>
      <w:r w:rsidR="00E97D5F" w:rsidRPr="00E97D5F">
        <w:rPr>
          <w:sz w:val="28"/>
          <w:szCs w:val="28"/>
        </w:rPr>
        <w:t>Якщо в особи, яка досягла 18-річного віку станом на 1 січня року, за який враховуються доходи для призначення субсидії, відсутні доходи, для розрахунку субсидії середньомісячний дохід такої особи визначається на рівні двох розмірів прожиткового мінімуму, встановленого для працездатних осіб станом на 31 грудня року, за який враховуються доходи для призначення субсидії. В окремих випадках за рішенням районних, районних у м. Києві держадміністрацій, виконавчих органів міських, районних у містах (у разі їх створення) рад або комісій, які ними утворюються, для осіб, які проживають у сім'ях, що опинилися у складних життєвих обставинах, у розрахунок субсидії може включатися середньомісячний сукупний дохід на рівні одного прожиткового мінімуму, встановленого для працездатних осіб станом на 31 грудня року, за який враховуються доходи.</w:t>
      </w:r>
      <w:r w:rsidR="00E97D5F" w:rsidRPr="00E97D5F">
        <w:t xml:space="preserve"> </w:t>
      </w:r>
      <w:r w:rsidR="00E97D5F">
        <w:rPr>
          <w:sz w:val="28"/>
          <w:szCs w:val="28"/>
        </w:rPr>
        <w:t>Законом України "</w:t>
      </w:r>
      <w:r w:rsidR="00E97D5F" w:rsidRPr="00E97D5F">
        <w:rPr>
          <w:sz w:val="28"/>
          <w:szCs w:val="28"/>
        </w:rPr>
        <w:t>Про місцеве самоврядування в Україні" передбачено, що органи місцевого самоврядування можуть установлювати за рахунок власних коштів і благодійних надходжень додаткові до передбачених законодавством гарантії щодо соціального захисту населення, порядок надання яких визначається цими органами.</w:t>
      </w:r>
    </w:p>
    <w:p w:rsidR="00090F87" w:rsidRDefault="00090F87" w:rsidP="00090F87">
      <w:pPr>
        <w:pStyle w:val="a3"/>
        <w:tabs>
          <w:tab w:val="left" w:pos="7797"/>
        </w:tabs>
        <w:ind w:left="0"/>
        <w:jc w:val="both"/>
        <w:rPr>
          <w:b/>
          <w:sz w:val="28"/>
          <w:szCs w:val="28"/>
        </w:rPr>
      </w:pPr>
    </w:p>
    <w:p w:rsidR="00090F87" w:rsidRPr="007B22D1" w:rsidRDefault="00090F87" w:rsidP="00090F87">
      <w:pPr>
        <w:pStyle w:val="a3"/>
        <w:tabs>
          <w:tab w:val="left" w:pos="7797"/>
        </w:tabs>
        <w:ind w:left="0"/>
        <w:jc w:val="both"/>
        <w:rPr>
          <w:b/>
          <w:sz w:val="28"/>
          <w:szCs w:val="28"/>
        </w:rPr>
      </w:pPr>
    </w:p>
    <w:p w:rsidR="00090F87" w:rsidRPr="007B22D1" w:rsidRDefault="00090F87" w:rsidP="00090F87">
      <w:pPr>
        <w:pStyle w:val="a3"/>
        <w:tabs>
          <w:tab w:val="left" w:pos="8222"/>
        </w:tabs>
        <w:ind w:left="0"/>
        <w:jc w:val="both"/>
      </w:pPr>
      <w:r w:rsidRPr="007B22D1">
        <w:rPr>
          <w:b/>
          <w:sz w:val="28"/>
          <w:szCs w:val="28"/>
        </w:rPr>
        <w:t>Керуючий справами обласної ради</w:t>
      </w:r>
      <w:r w:rsidRPr="007B22D1">
        <w:rPr>
          <w:b/>
          <w:sz w:val="28"/>
          <w:szCs w:val="28"/>
        </w:rPr>
        <w:tab/>
        <w:t>М.Борець</w:t>
      </w:r>
    </w:p>
    <w:p w:rsidR="00090F87" w:rsidRDefault="00090F87" w:rsidP="00090F87"/>
    <w:p w:rsidR="00090F87" w:rsidRDefault="00090F87" w:rsidP="00090F87"/>
    <w:p w:rsidR="00853CD2" w:rsidRDefault="00853CD2"/>
    <w:sectPr w:rsidR="00853CD2" w:rsidSect="00E00E52">
      <w:footerReference w:type="default" r:id="rId7"/>
      <w:pgSz w:w="11906" w:h="16838"/>
      <w:pgMar w:top="851" w:right="851" w:bottom="851"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5EA" w:rsidRDefault="001F75EA" w:rsidP="00154FE4">
      <w:r>
        <w:separator/>
      </w:r>
    </w:p>
  </w:endnote>
  <w:endnote w:type="continuationSeparator" w:id="1">
    <w:p w:rsidR="001F75EA" w:rsidRDefault="001F75EA" w:rsidP="00154F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82605B">
    <w:pPr>
      <w:pStyle w:val="a4"/>
      <w:jc w:val="right"/>
    </w:pPr>
    <w:r>
      <w:fldChar w:fldCharType="begin"/>
    </w:r>
    <w:r w:rsidR="00FF001E">
      <w:instrText xml:space="preserve"> PAGE   \* MERGEFORMAT </w:instrText>
    </w:r>
    <w:r>
      <w:fldChar w:fldCharType="separate"/>
    </w:r>
    <w:r w:rsidR="00B7138E">
      <w:rPr>
        <w:noProof/>
      </w:rPr>
      <w:t>1</w:t>
    </w:r>
    <w:r>
      <w:fldChar w:fldCharType="end"/>
    </w:r>
  </w:p>
  <w:p w:rsidR="00467C4C" w:rsidRDefault="001F75E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5EA" w:rsidRDefault="001F75EA" w:rsidP="00154FE4">
      <w:r>
        <w:separator/>
      </w:r>
    </w:p>
  </w:footnote>
  <w:footnote w:type="continuationSeparator" w:id="1">
    <w:p w:rsidR="001F75EA" w:rsidRDefault="001F75EA" w:rsidP="00154F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090F87"/>
    <w:rsid w:val="00052C91"/>
    <w:rsid w:val="00090F87"/>
    <w:rsid w:val="000B1495"/>
    <w:rsid w:val="000C5617"/>
    <w:rsid w:val="001134D4"/>
    <w:rsid w:val="00130F6C"/>
    <w:rsid w:val="00150574"/>
    <w:rsid w:val="00154FE4"/>
    <w:rsid w:val="001552DA"/>
    <w:rsid w:val="001859F0"/>
    <w:rsid w:val="001D54E1"/>
    <w:rsid w:val="001F75EA"/>
    <w:rsid w:val="00205BCB"/>
    <w:rsid w:val="00331DF8"/>
    <w:rsid w:val="00342AE2"/>
    <w:rsid w:val="00374A61"/>
    <w:rsid w:val="003D3B9C"/>
    <w:rsid w:val="003E6B16"/>
    <w:rsid w:val="004152B5"/>
    <w:rsid w:val="00430729"/>
    <w:rsid w:val="0045008E"/>
    <w:rsid w:val="004579AD"/>
    <w:rsid w:val="00495732"/>
    <w:rsid w:val="004E17A9"/>
    <w:rsid w:val="00526AFA"/>
    <w:rsid w:val="005545BB"/>
    <w:rsid w:val="00593473"/>
    <w:rsid w:val="005B1CBE"/>
    <w:rsid w:val="00613C49"/>
    <w:rsid w:val="00673FAE"/>
    <w:rsid w:val="006B0E0C"/>
    <w:rsid w:val="007348C3"/>
    <w:rsid w:val="007A0F06"/>
    <w:rsid w:val="00811103"/>
    <w:rsid w:val="0082605B"/>
    <w:rsid w:val="00853CD2"/>
    <w:rsid w:val="00876BBB"/>
    <w:rsid w:val="009B1049"/>
    <w:rsid w:val="009B4892"/>
    <w:rsid w:val="00A27B4E"/>
    <w:rsid w:val="00AD73D2"/>
    <w:rsid w:val="00AF0DA5"/>
    <w:rsid w:val="00B22613"/>
    <w:rsid w:val="00B25AF0"/>
    <w:rsid w:val="00B326FB"/>
    <w:rsid w:val="00B372AF"/>
    <w:rsid w:val="00B50579"/>
    <w:rsid w:val="00B60781"/>
    <w:rsid w:val="00B7138E"/>
    <w:rsid w:val="00B750C2"/>
    <w:rsid w:val="00BF4885"/>
    <w:rsid w:val="00C135C2"/>
    <w:rsid w:val="00C336B4"/>
    <w:rsid w:val="00CE5817"/>
    <w:rsid w:val="00D270FB"/>
    <w:rsid w:val="00D30688"/>
    <w:rsid w:val="00D50886"/>
    <w:rsid w:val="00D776C5"/>
    <w:rsid w:val="00DA7A68"/>
    <w:rsid w:val="00DF0697"/>
    <w:rsid w:val="00E17B67"/>
    <w:rsid w:val="00E64DE1"/>
    <w:rsid w:val="00E97D5F"/>
    <w:rsid w:val="00EE1C5C"/>
    <w:rsid w:val="00F959F5"/>
    <w:rsid w:val="00FF00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F87"/>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0F87"/>
    <w:pPr>
      <w:ind w:left="720"/>
      <w:contextualSpacing/>
    </w:pPr>
  </w:style>
  <w:style w:type="paragraph" w:styleId="a4">
    <w:name w:val="footer"/>
    <w:basedOn w:val="a"/>
    <w:link w:val="a5"/>
    <w:uiPriority w:val="99"/>
    <w:unhideWhenUsed/>
    <w:rsid w:val="00090F87"/>
    <w:pPr>
      <w:tabs>
        <w:tab w:val="center" w:pos="4819"/>
        <w:tab w:val="right" w:pos="9639"/>
      </w:tabs>
    </w:pPr>
  </w:style>
  <w:style w:type="character" w:customStyle="1" w:styleId="a5">
    <w:name w:val="Нижний колонтитул Знак"/>
    <w:basedOn w:val="a0"/>
    <w:link w:val="a4"/>
    <w:uiPriority w:val="99"/>
    <w:rsid w:val="00090F87"/>
    <w:rPr>
      <w:rFonts w:eastAsia="Times New Roman"/>
      <w:sz w:val="24"/>
      <w:szCs w:val="24"/>
      <w:lang w:val="uk-UA" w:eastAsia="ru-RU"/>
    </w:rPr>
  </w:style>
  <w:style w:type="character" w:styleId="a6">
    <w:name w:val="Hyperlink"/>
    <w:basedOn w:val="a0"/>
    <w:uiPriority w:val="99"/>
    <w:unhideWhenUsed/>
    <w:rsid w:val="00090F8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427</TotalTime>
  <Pages>8</Pages>
  <Words>3679</Words>
  <Characters>20974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19</cp:revision>
  <dcterms:created xsi:type="dcterms:W3CDTF">2017-01-04T10:11:00Z</dcterms:created>
  <dcterms:modified xsi:type="dcterms:W3CDTF">2017-03-27T08:28:00Z</dcterms:modified>
</cp:coreProperties>
</file>